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90E8" w14:textId="77777777" w:rsidR="007C4628" w:rsidRDefault="00A30EEC">
      <w:pPr>
        <w:jc w:val="center"/>
        <w:rPr>
          <w:rFonts w:ascii="Arial" w:hAnsi="Arial" w:cs="Arial"/>
          <w:b/>
          <w:bCs/>
          <w:sz w:val="18"/>
          <w:szCs w:val="18"/>
        </w:rPr>
      </w:pPr>
      <w:r>
        <w:rPr>
          <w:rFonts w:ascii="Arial" w:hAnsi="Arial" w:cs="Arial"/>
          <w:b/>
          <w:bCs/>
          <w:sz w:val="18"/>
          <w:szCs w:val="18"/>
        </w:rPr>
        <w:t>TERMS AND CONDITIONS SUMMARY: HYXIPOWER AUSTRALIA MARKET PILOT PROGRAM</w:t>
      </w:r>
    </w:p>
    <w:tbl>
      <w:tblPr>
        <w:tblStyle w:val="a8"/>
        <w:tblW w:w="0" w:type="auto"/>
        <w:tblLook w:val="04A0" w:firstRow="1" w:lastRow="0" w:firstColumn="1" w:lastColumn="0" w:noHBand="0" w:noVBand="1"/>
      </w:tblPr>
      <w:tblGrid>
        <w:gridCol w:w="3410"/>
        <w:gridCol w:w="4886"/>
      </w:tblGrid>
      <w:tr w:rsidR="007C4628" w14:paraId="542BD5EC" w14:textId="77777777">
        <w:tc>
          <w:tcPr>
            <w:tcW w:w="8296" w:type="dxa"/>
            <w:gridSpan w:val="2"/>
          </w:tcPr>
          <w:p w14:paraId="778C15C3" w14:textId="77777777" w:rsidR="007C4628" w:rsidRDefault="00A30EEC">
            <w:pPr>
              <w:jc w:val="center"/>
              <w:rPr>
                <w:rFonts w:ascii="Arial" w:hAnsi="Arial" w:cs="Arial"/>
              </w:rPr>
            </w:pPr>
            <w:r>
              <w:rPr>
                <w:rFonts w:ascii="Arial" w:eastAsia="宋体" w:hAnsi="Arial" w:cs="Arial"/>
                <w:b/>
                <w:bCs/>
                <w:kern w:val="0"/>
                <w:sz w:val="24"/>
                <w:szCs w:val="24"/>
              </w:rPr>
              <w:t>Terms and Conditions Details</w:t>
            </w:r>
          </w:p>
        </w:tc>
      </w:tr>
      <w:tr w:rsidR="007C4628" w14:paraId="430CDAAA" w14:textId="77777777">
        <w:tc>
          <w:tcPr>
            <w:tcW w:w="3410" w:type="dxa"/>
          </w:tcPr>
          <w:p w14:paraId="30BA90C8"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Promotion Title</w:t>
            </w:r>
          </w:p>
        </w:tc>
        <w:tc>
          <w:tcPr>
            <w:tcW w:w="4886" w:type="dxa"/>
          </w:tcPr>
          <w:p w14:paraId="00511E87" w14:textId="77777777" w:rsidR="007C4628" w:rsidRDefault="00A30EEC">
            <w:pPr>
              <w:rPr>
                <w:rFonts w:ascii="Arial" w:hAnsi="Arial" w:cs="Arial"/>
                <w:sz w:val="18"/>
                <w:szCs w:val="18"/>
              </w:rPr>
            </w:pPr>
            <w:r>
              <w:rPr>
                <w:rFonts w:ascii="Arial" w:hAnsi="Arial" w:cs="Arial"/>
                <w:b/>
                <w:bCs/>
                <w:sz w:val="18"/>
                <w:szCs w:val="18"/>
              </w:rPr>
              <w:t>HYXI Australia Market Pilot Incentive and Referral Program</w:t>
            </w:r>
            <w:r>
              <w:rPr>
                <w:rFonts w:ascii="Arial" w:hAnsi="Arial" w:cs="Arial"/>
                <w:sz w:val="18"/>
                <w:szCs w:val="18"/>
              </w:rPr>
              <w:t xml:space="preserve"> (the "Program")</w:t>
            </w:r>
          </w:p>
        </w:tc>
      </w:tr>
      <w:tr w:rsidR="007C4628" w14:paraId="21ADE1FF" w14:textId="77777777">
        <w:tc>
          <w:tcPr>
            <w:tcW w:w="3410" w:type="dxa"/>
            <w:vAlign w:val="center"/>
          </w:tcPr>
          <w:p w14:paraId="5F2D7962"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Promoter Details</w:t>
            </w:r>
          </w:p>
        </w:tc>
        <w:tc>
          <w:tcPr>
            <w:tcW w:w="4886" w:type="dxa"/>
            <w:vAlign w:val="center"/>
          </w:tcPr>
          <w:p w14:paraId="579F9502"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 xml:space="preserve">HYXI TECHNOLOGY AUSTRALIA PTY LTD </w:t>
            </w:r>
            <w:r>
              <w:rPr>
                <w:rFonts w:ascii="Arial" w:eastAsia="宋体" w:hAnsi="Arial" w:cs="Arial"/>
                <w:kern w:val="0"/>
                <w:sz w:val="18"/>
                <w:szCs w:val="18"/>
              </w:rPr>
              <w:t>(“HYXiPOWER” or “HYXI”)</w:t>
            </w:r>
          </w:p>
          <w:p w14:paraId="2B58D1A9" w14:textId="77777777" w:rsidR="007C4628" w:rsidRDefault="00A30EEC">
            <w:pPr>
              <w:widowControl/>
              <w:jc w:val="left"/>
              <w:rPr>
                <w:rFonts w:ascii="Arial" w:eastAsia="宋体" w:hAnsi="Arial" w:cs="Arial"/>
                <w:kern w:val="0"/>
                <w:sz w:val="18"/>
                <w:szCs w:val="18"/>
              </w:rPr>
            </w:pPr>
            <w:r>
              <w:rPr>
                <w:rFonts w:ascii="Arial" w:eastAsia="宋体" w:hAnsi="Arial" w:cs="Arial"/>
                <w:b/>
                <w:bCs/>
                <w:kern w:val="0"/>
                <w:sz w:val="18"/>
                <w:szCs w:val="18"/>
              </w:rPr>
              <w:t>ABN:</w:t>
            </w:r>
            <w:r>
              <w:rPr>
                <w:rFonts w:ascii="Arial" w:eastAsia="宋体" w:hAnsi="Arial" w:cs="Arial"/>
                <w:kern w:val="0"/>
                <w:sz w:val="18"/>
                <w:szCs w:val="18"/>
              </w:rPr>
              <w:t xml:space="preserve"> 14 683 587 233</w:t>
            </w:r>
          </w:p>
          <w:p w14:paraId="286CB25B" w14:textId="77777777" w:rsidR="007C4628" w:rsidRDefault="00A30EEC">
            <w:pPr>
              <w:widowControl/>
              <w:jc w:val="left"/>
              <w:rPr>
                <w:rFonts w:ascii="Arial" w:eastAsia="宋体" w:hAnsi="Arial" w:cs="Arial"/>
                <w:kern w:val="0"/>
                <w:sz w:val="18"/>
                <w:szCs w:val="18"/>
              </w:rPr>
            </w:pPr>
            <w:r>
              <w:rPr>
                <w:rFonts w:ascii="Arial" w:eastAsia="宋体" w:hAnsi="Arial" w:cs="Arial"/>
                <w:b/>
                <w:bCs/>
                <w:kern w:val="0"/>
                <w:sz w:val="18"/>
                <w:szCs w:val="18"/>
              </w:rPr>
              <w:t>Address:</w:t>
            </w:r>
            <w:r>
              <w:rPr>
                <w:rFonts w:ascii="Arial" w:eastAsia="宋体" w:hAnsi="Arial" w:cs="Arial"/>
                <w:kern w:val="0"/>
                <w:sz w:val="18"/>
                <w:szCs w:val="18"/>
              </w:rPr>
              <w:t xml:space="preserve"> Level 10, 50 Clarence Street SYDNEY NSW 2000</w:t>
            </w:r>
          </w:p>
          <w:p w14:paraId="6E9693B8" w14:textId="77777777" w:rsidR="007C4628" w:rsidRDefault="00A30EEC">
            <w:pPr>
              <w:widowControl/>
              <w:jc w:val="left"/>
              <w:rPr>
                <w:rFonts w:ascii="Arial" w:eastAsia="宋体" w:hAnsi="Arial" w:cs="Arial"/>
                <w:kern w:val="0"/>
                <w:sz w:val="18"/>
                <w:szCs w:val="18"/>
              </w:rPr>
            </w:pPr>
            <w:r>
              <w:rPr>
                <w:rFonts w:ascii="Arial" w:eastAsia="宋体" w:hAnsi="Arial" w:cs="Arial"/>
                <w:b/>
                <w:bCs/>
                <w:kern w:val="0"/>
                <w:sz w:val="18"/>
                <w:szCs w:val="18"/>
              </w:rPr>
              <w:t>Phone:</w:t>
            </w:r>
            <w:r>
              <w:rPr>
                <w:rFonts w:ascii="Arial" w:eastAsia="宋体" w:hAnsi="Arial" w:cs="Arial"/>
                <w:kern w:val="0"/>
                <w:sz w:val="18"/>
                <w:szCs w:val="18"/>
              </w:rPr>
              <w:t xml:space="preserve"> +61 (29) 099-5862 | </w:t>
            </w:r>
            <w:r>
              <w:rPr>
                <w:rFonts w:ascii="Arial" w:eastAsia="宋体" w:hAnsi="Arial" w:cs="Arial"/>
                <w:b/>
                <w:bCs/>
                <w:kern w:val="0"/>
                <w:sz w:val="18"/>
                <w:szCs w:val="18"/>
              </w:rPr>
              <w:t>Email:</w:t>
            </w:r>
            <w:r>
              <w:rPr>
                <w:rFonts w:ascii="Arial" w:eastAsia="宋体" w:hAnsi="Arial" w:cs="Arial"/>
                <w:kern w:val="0"/>
                <w:sz w:val="18"/>
                <w:szCs w:val="18"/>
              </w:rPr>
              <w:t xml:space="preserve"> AU.support@hyxipower.com</w:t>
            </w:r>
          </w:p>
        </w:tc>
      </w:tr>
      <w:tr w:rsidR="007C4628" w14:paraId="4BACC087" w14:textId="77777777">
        <w:tc>
          <w:tcPr>
            <w:tcW w:w="3410" w:type="dxa"/>
            <w:vAlign w:val="center"/>
          </w:tcPr>
          <w:p w14:paraId="55312E0B"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Promotional Period</w:t>
            </w:r>
          </w:p>
          <w:p w14:paraId="26C3B9B2" w14:textId="77777777" w:rsidR="007C4628" w:rsidRDefault="007C4628">
            <w:pPr>
              <w:jc w:val="left"/>
              <w:rPr>
                <w:rFonts w:ascii="Arial" w:eastAsia="宋体" w:hAnsi="Arial" w:cs="Arial"/>
                <w:b/>
                <w:bCs/>
                <w:kern w:val="0"/>
                <w:sz w:val="24"/>
                <w:szCs w:val="24"/>
              </w:rPr>
            </w:pPr>
          </w:p>
        </w:tc>
        <w:tc>
          <w:tcPr>
            <w:tcW w:w="4886" w:type="dxa"/>
            <w:vAlign w:val="center"/>
          </w:tcPr>
          <w:p w14:paraId="61D1CEF0"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b/>
                <w:bCs/>
                <w:kern w:val="0"/>
                <w:sz w:val="18"/>
                <w:szCs w:val="18"/>
              </w:rPr>
              <w:t>Start date: 01/06/2026 at 12:01am AEST</w:t>
            </w:r>
          </w:p>
          <w:p w14:paraId="385D47F7" w14:textId="77777777" w:rsidR="007C4628" w:rsidRDefault="00A30EEC">
            <w:pPr>
              <w:widowControl/>
              <w:jc w:val="left"/>
              <w:rPr>
                <w:rFonts w:ascii="Arial" w:eastAsia="宋体" w:hAnsi="Arial" w:cs="Arial"/>
                <w:kern w:val="0"/>
                <w:sz w:val="18"/>
                <w:szCs w:val="18"/>
              </w:rPr>
            </w:pPr>
            <w:r>
              <w:rPr>
                <w:rFonts w:ascii="Arial" w:eastAsia="宋体" w:hAnsi="Arial" w:cs="Arial"/>
                <w:b/>
                <w:bCs/>
                <w:kern w:val="0"/>
                <w:sz w:val="18"/>
                <w:szCs w:val="18"/>
              </w:rPr>
              <w:t xml:space="preserve">End date: 31/07/2026 at 11:59pm </w:t>
            </w:r>
            <w:r>
              <w:rPr>
                <w:rFonts w:ascii="Arial" w:eastAsia="宋体" w:hAnsi="Arial" w:cs="Arial"/>
                <w:b/>
                <w:bCs/>
                <w:kern w:val="0"/>
                <w:sz w:val="18"/>
                <w:szCs w:val="18"/>
              </w:rPr>
              <w:t>AEST</w:t>
            </w:r>
          </w:p>
          <w:p w14:paraId="3DB7B522"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i/>
                <w:iCs/>
                <w:kern w:val="0"/>
                <w:sz w:val="18"/>
                <w:szCs w:val="18"/>
              </w:rPr>
              <w:t>(This is a strict two-month pilot period. No transaction, installation, or grid-connection completed outside this window will be eligible.)</w:t>
            </w:r>
          </w:p>
        </w:tc>
      </w:tr>
      <w:tr w:rsidR="007C4628" w14:paraId="04FDC7A7" w14:textId="77777777">
        <w:tc>
          <w:tcPr>
            <w:tcW w:w="3410" w:type="dxa"/>
            <w:vAlign w:val="center"/>
          </w:tcPr>
          <w:p w14:paraId="3D62D974"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Promotional Area</w:t>
            </w:r>
          </w:p>
        </w:tc>
        <w:tc>
          <w:tcPr>
            <w:tcW w:w="4886" w:type="dxa"/>
            <w:vAlign w:val="center"/>
          </w:tcPr>
          <w:p w14:paraId="143D0BE3" w14:textId="77777777" w:rsidR="007C4628" w:rsidRDefault="00A30EEC">
            <w:pPr>
              <w:rPr>
                <w:rFonts w:ascii="Arial" w:eastAsia="宋体" w:hAnsi="Arial" w:cs="Arial"/>
                <w:kern w:val="0"/>
                <w:sz w:val="18"/>
                <w:szCs w:val="18"/>
              </w:rPr>
            </w:pPr>
            <w:r>
              <w:rPr>
                <w:rFonts w:ascii="Arial" w:eastAsia="宋体" w:hAnsi="Arial" w:cs="Arial"/>
                <w:kern w:val="0"/>
                <w:sz w:val="18"/>
                <w:szCs w:val="18"/>
              </w:rPr>
              <w:t>Metropolitan areas of Melbourne and Sydney</w:t>
            </w:r>
          </w:p>
        </w:tc>
      </w:tr>
      <w:tr w:rsidR="007C4628" w14:paraId="1A2AF387" w14:textId="77777777">
        <w:tc>
          <w:tcPr>
            <w:tcW w:w="3410" w:type="dxa"/>
            <w:vAlign w:val="center"/>
          </w:tcPr>
          <w:p w14:paraId="16E11063"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Eligible Channels</w:t>
            </w:r>
          </w:p>
        </w:tc>
        <w:tc>
          <w:tcPr>
            <w:tcW w:w="4886" w:type="dxa"/>
            <w:vAlign w:val="center"/>
          </w:tcPr>
          <w:p w14:paraId="4D61020F"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 xml:space="preserve">Exclusively conducted </w:t>
            </w:r>
            <w:r>
              <w:rPr>
                <w:rFonts w:ascii="Arial" w:eastAsia="宋体" w:hAnsi="Arial" w:cs="Arial"/>
                <w:kern w:val="0"/>
                <w:sz w:val="18"/>
                <w:szCs w:val="18"/>
              </w:rPr>
              <w:t>through authorized PA Power and SOLAR MATE distribution channels.</w:t>
            </w:r>
          </w:p>
          <w:p w14:paraId="094522B3" w14:textId="77777777" w:rsidR="007C4628" w:rsidRDefault="00A30EEC">
            <w:pPr>
              <w:widowControl/>
              <w:jc w:val="left"/>
              <w:rPr>
                <w:rFonts w:ascii="Arial" w:eastAsia="宋体" w:hAnsi="Arial" w:cs="Arial"/>
                <w:kern w:val="0"/>
                <w:sz w:val="18"/>
                <w:szCs w:val="18"/>
              </w:rPr>
            </w:pPr>
            <w:r>
              <w:rPr>
                <w:rFonts w:ascii="Arial" w:eastAsia="宋体" w:hAnsi="Arial" w:cs="Arial"/>
                <w:b/>
                <w:bCs/>
                <w:kern w:val="0"/>
                <w:sz w:val="18"/>
                <w:szCs w:val="18"/>
              </w:rPr>
              <w:t>PA Power:</w:t>
            </w:r>
            <w:r>
              <w:rPr>
                <w:rFonts w:ascii="Arial" w:eastAsia="宋体" w:hAnsi="Arial" w:cs="Arial"/>
                <w:kern w:val="0"/>
                <w:sz w:val="18"/>
                <w:szCs w:val="18"/>
              </w:rPr>
              <w:t xml:space="preserve"> Ping An Electric Power Technology Pty Ltd. ABN: 99 678 293 055. Address: 27 Glenvale Crescent Mulgrave VIC 3170.</w:t>
            </w:r>
          </w:p>
          <w:p w14:paraId="533E5AB7" w14:textId="77777777" w:rsidR="007C4628" w:rsidRDefault="00A30EEC">
            <w:pPr>
              <w:widowControl/>
              <w:jc w:val="left"/>
              <w:rPr>
                <w:rFonts w:ascii="Arial" w:eastAsia="宋体" w:hAnsi="Arial" w:cs="Arial"/>
                <w:kern w:val="0"/>
                <w:sz w:val="18"/>
                <w:szCs w:val="18"/>
              </w:rPr>
            </w:pPr>
            <w:r>
              <w:rPr>
                <w:rFonts w:ascii="Arial" w:eastAsia="宋体" w:hAnsi="Arial" w:cs="Arial"/>
                <w:b/>
                <w:bCs/>
                <w:kern w:val="0"/>
                <w:sz w:val="18"/>
                <w:szCs w:val="18"/>
              </w:rPr>
              <w:t>AU SOLAR MATE:</w:t>
            </w:r>
            <w:r>
              <w:rPr>
                <w:rFonts w:ascii="Arial" w:eastAsia="宋体" w:hAnsi="Arial" w:cs="Arial"/>
                <w:kern w:val="0"/>
                <w:sz w:val="18"/>
                <w:szCs w:val="18"/>
              </w:rPr>
              <w:t xml:space="preserve"> AU SOLAR MATE PTY LTD. ABN: 98 691 496 045. Address:</w:t>
            </w:r>
            <w:r>
              <w:rPr>
                <w:rFonts w:ascii="Arial" w:eastAsia="宋体" w:hAnsi="Arial" w:cs="Arial"/>
                <w:kern w:val="0"/>
                <w:sz w:val="18"/>
                <w:szCs w:val="18"/>
              </w:rPr>
              <w:t xml:space="preserve"> 2-4 Holden St, Ashfield NSW 2131.</w:t>
            </w:r>
          </w:p>
        </w:tc>
      </w:tr>
      <w:tr w:rsidR="007C4628" w14:paraId="1B86184D" w14:textId="77777777">
        <w:tc>
          <w:tcPr>
            <w:tcW w:w="3410" w:type="dxa"/>
            <w:vAlign w:val="center"/>
          </w:tcPr>
          <w:p w14:paraId="53F91837"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Eligible Entrants</w:t>
            </w:r>
          </w:p>
          <w:p w14:paraId="532EFE92" w14:textId="77777777" w:rsidR="007C4628" w:rsidRDefault="007C4628">
            <w:pPr>
              <w:jc w:val="left"/>
              <w:rPr>
                <w:rFonts w:ascii="Arial" w:eastAsia="宋体" w:hAnsi="Arial" w:cs="Arial"/>
                <w:b/>
                <w:bCs/>
                <w:kern w:val="0"/>
                <w:sz w:val="24"/>
                <w:szCs w:val="24"/>
              </w:rPr>
            </w:pPr>
          </w:p>
          <w:p w14:paraId="7CCD3BBC" w14:textId="77777777" w:rsidR="007C4628" w:rsidRDefault="007C4628">
            <w:pPr>
              <w:jc w:val="left"/>
              <w:rPr>
                <w:rFonts w:ascii="Arial" w:eastAsia="宋体" w:hAnsi="Arial" w:cs="Arial"/>
                <w:b/>
                <w:bCs/>
                <w:kern w:val="0"/>
                <w:sz w:val="24"/>
                <w:szCs w:val="24"/>
              </w:rPr>
            </w:pPr>
          </w:p>
        </w:tc>
        <w:tc>
          <w:tcPr>
            <w:tcW w:w="4886" w:type="dxa"/>
            <w:vAlign w:val="center"/>
          </w:tcPr>
          <w:p w14:paraId="5B5A724B"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 xml:space="preserve">1. </w:t>
            </w:r>
            <w:r>
              <w:rPr>
                <w:rFonts w:ascii="Arial" w:eastAsia="宋体" w:hAnsi="Arial" w:cs="Arial"/>
                <w:b/>
                <w:bCs/>
                <w:kern w:val="0"/>
                <w:sz w:val="18"/>
                <w:szCs w:val="18"/>
              </w:rPr>
              <w:t>Installer Incentive:</w:t>
            </w:r>
            <w:r>
              <w:rPr>
                <w:rFonts w:ascii="Arial" w:eastAsia="宋体" w:hAnsi="Arial" w:cs="Arial"/>
                <w:kern w:val="0"/>
                <w:sz w:val="18"/>
                <w:szCs w:val="18"/>
              </w:rPr>
              <w:t xml:space="preserve"> Exclusively available to qualified, licensed, and Clean Energy Council (CEC) accredited Installers or Electricians associated with PA Power and SOLAR MATE who possess relevant qualifications to install HYXI products. End-users and wholesale commercial buy</w:t>
            </w:r>
            <w:r>
              <w:rPr>
                <w:rFonts w:ascii="Arial" w:eastAsia="宋体" w:hAnsi="Arial" w:cs="Arial"/>
                <w:kern w:val="0"/>
                <w:sz w:val="18"/>
                <w:szCs w:val="18"/>
              </w:rPr>
              <w:t>ers are strictly excluded.</w:t>
            </w:r>
          </w:p>
          <w:p w14:paraId="68799641"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2. </w:t>
            </w:r>
            <w:r>
              <w:rPr>
                <w:rFonts w:ascii="Arial" w:eastAsia="宋体" w:hAnsi="Arial" w:cs="Arial"/>
                <w:b/>
                <w:bCs/>
                <w:kern w:val="0"/>
                <w:sz w:val="18"/>
                <w:szCs w:val="18"/>
              </w:rPr>
              <w:t>Customer Referral:</w:t>
            </w:r>
            <w:r>
              <w:rPr>
                <w:rFonts w:ascii="Arial" w:eastAsia="宋体" w:hAnsi="Arial" w:cs="Arial"/>
                <w:kern w:val="0"/>
                <w:sz w:val="18"/>
                <w:szCs w:val="18"/>
              </w:rPr>
              <w:t xml:space="preserve"> Open to existing residential end-users (homeowners) of HYXI systems who refer a new residential customer to purchase an Eligible System through the PA Power and SOLAR MATE network.</w:t>
            </w:r>
          </w:p>
        </w:tc>
      </w:tr>
      <w:tr w:rsidR="007C4628" w14:paraId="3C7E2E93" w14:textId="77777777">
        <w:tc>
          <w:tcPr>
            <w:tcW w:w="3410" w:type="dxa"/>
            <w:vAlign w:val="center"/>
          </w:tcPr>
          <w:p w14:paraId="025F0FE7"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Core Technical Eligibilit</w:t>
            </w:r>
            <w:r>
              <w:rPr>
                <w:rFonts w:ascii="Arial" w:eastAsia="宋体" w:hAnsi="Arial" w:cs="Arial"/>
                <w:b/>
                <w:bCs/>
                <w:kern w:val="0"/>
                <w:sz w:val="24"/>
                <w:szCs w:val="24"/>
              </w:rPr>
              <w:t>y Criteria</w:t>
            </w:r>
          </w:p>
        </w:tc>
        <w:tc>
          <w:tcPr>
            <w:tcW w:w="4886" w:type="dxa"/>
            <w:vAlign w:val="center"/>
          </w:tcPr>
          <w:p w14:paraId="6F488095"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To licensed installers and electricians under this Program, the completed installation must strictly satisfy the following criteria (an "Eligible Installation"):</w:t>
            </w:r>
          </w:p>
          <w:p w14:paraId="6E27B607"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lastRenderedPageBreak/>
              <w:t>1. The system must feature at least one (1) HYXI branded Inverter.</w:t>
            </w:r>
          </w:p>
          <w:p w14:paraId="2AB25A7D"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2. The system mu</w:t>
            </w:r>
            <w:r>
              <w:rPr>
                <w:rFonts w:ascii="Arial" w:eastAsia="宋体" w:hAnsi="Arial" w:cs="Arial"/>
                <w:kern w:val="0"/>
                <w:sz w:val="18"/>
                <w:szCs w:val="18"/>
              </w:rPr>
              <w:t>st include HYXI branded Battery storage with a total capacity of no less than 10 kilowatt-hours (10kWh).</w:t>
            </w:r>
          </w:p>
          <w:p w14:paraId="75296EFF"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3. The installation, physical grid-connection, and data submission must be fully completed within the Promotional Period.</w:t>
            </w:r>
          </w:p>
          <w:p w14:paraId="0F2C4C69"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4. Visit this link:</w:t>
            </w:r>
          </w:p>
          <w:p w14:paraId="7FFEB71C" w14:textId="77777777" w:rsidR="007C4628" w:rsidRDefault="00A30EEC">
            <w:pPr>
              <w:widowControl/>
              <w:spacing w:before="100" w:beforeAutospacing="1" w:after="100" w:afterAutospacing="1"/>
              <w:jc w:val="left"/>
              <w:rPr>
                <w:rFonts w:ascii="Arial" w:eastAsia="宋体" w:hAnsi="Arial" w:cs="Arial"/>
                <w:kern w:val="0"/>
                <w:sz w:val="18"/>
                <w:szCs w:val="18"/>
              </w:rPr>
            </w:pPr>
            <w:hyperlink r:id="rId4" w:tgtFrame="_blank" w:history="1">
              <w:r>
                <w:rPr>
                  <w:rStyle w:val="a9"/>
                  <w:rFonts w:ascii="Arial" w:hAnsi="Arial" w:cs="Arial"/>
                  <w:sz w:val="18"/>
                  <w:szCs w:val="18"/>
                </w:rPr>
                <w:t>https://webtest.hyxipower.com/en/promotion2026</w:t>
              </w:r>
            </w:hyperlink>
          </w:p>
          <w:p w14:paraId="5E561DC3"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and input the requested information.</w:t>
            </w:r>
          </w:p>
          <w:p w14:paraId="13F1C0CD" w14:textId="77777777" w:rsidR="007C4628" w:rsidRDefault="00A30EEC">
            <w:pPr>
              <w:widowControl/>
              <w:spacing w:line="360" w:lineRule="atLeast"/>
              <w:jc w:val="left"/>
              <w:rPr>
                <w:rFonts w:ascii="Arial" w:eastAsia="宋体" w:hAnsi="Arial" w:cs="Arial"/>
                <w:kern w:val="0"/>
                <w:sz w:val="18"/>
                <w:szCs w:val="18"/>
              </w:rPr>
            </w:pPr>
            <w:r>
              <w:rPr>
                <w:rFonts w:ascii="Arial" w:eastAsia="宋体" w:hAnsi="Arial" w:cs="Arial"/>
                <w:kern w:val="0"/>
                <w:sz w:val="18"/>
                <w:szCs w:val="18"/>
              </w:rPr>
              <w:t>5. The earliest accepted transaction date is 1 June 2026.</w:t>
            </w:r>
          </w:p>
        </w:tc>
      </w:tr>
      <w:tr w:rsidR="007C4628" w14:paraId="10AF1EF4" w14:textId="77777777">
        <w:tc>
          <w:tcPr>
            <w:tcW w:w="3410" w:type="dxa"/>
            <w:vAlign w:val="center"/>
          </w:tcPr>
          <w:p w14:paraId="083956D2"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lastRenderedPageBreak/>
              <w:t xml:space="preserve">Mandatory Consumer Disclosure </w:t>
            </w:r>
            <w:r>
              <w:rPr>
                <w:rFonts w:ascii="Arial" w:eastAsia="宋体" w:hAnsi="Arial" w:cs="Arial"/>
                <w:b/>
                <w:bCs/>
                <w:kern w:val="0"/>
                <w:sz w:val="24"/>
                <w:szCs w:val="24"/>
              </w:rPr>
              <w:t>Obligation</w:t>
            </w:r>
          </w:p>
          <w:p w14:paraId="3AC9DEDA" w14:textId="77777777" w:rsidR="007C4628" w:rsidRDefault="007C4628">
            <w:pPr>
              <w:jc w:val="left"/>
              <w:rPr>
                <w:rFonts w:ascii="Arial" w:eastAsia="宋体" w:hAnsi="Arial" w:cs="Arial"/>
                <w:b/>
                <w:bCs/>
                <w:kern w:val="0"/>
                <w:sz w:val="24"/>
                <w:szCs w:val="24"/>
              </w:rPr>
            </w:pPr>
          </w:p>
        </w:tc>
        <w:tc>
          <w:tcPr>
            <w:tcW w:w="4886" w:type="dxa"/>
            <w:vAlign w:val="center"/>
          </w:tcPr>
          <w:p w14:paraId="13043408"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b/>
                <w:bCs/>
                <w:kern w:val="0"/>
                <w:sz w:val="18"/>
                <w:szCs w:val="18"/>
              </w:rPr>
              <w:t>CRITICAL LEGAL OBLIGATION:</w:t>
            </w:r>
            <w:r>
              <w:rPr>
                <w:rFonts w:ascii="Arial" w:eastAsia="宋体" w:hAnsi="Arial" w:cs="Arial"/>
                <w:kern w:val="0"/>
                <w:sz w:val="18"/>
                <w:szCs w:val="18"/>
              </w:rPr>
              <w:t xml:space="preserve"> Under the </w:t>
            </w:r>
            <w:r>
              <w:rPr>
                <w:rFonts w:ascii="Arial" w:eastAsia="宋体" w:hAnsi="Arial" w:cs="Arial"/>
                <w:i/>
                <w:iCs/>
                <w:kern w:val="0"/>
                <w:sz w:val="18"/>
                <w:szCs w:val="18"/>
              </w:rPr>
              <w:t>Australian Consumer Law</w:t>
            </w:r>
            <w:r>
              <w:rPr>
                <w:rFonts w:ascii="Arial" w:eastAsia="宋体" w:hAnsi="Arial" w:cs="Arial"/>
                <w:kern w:val="0"/>
                <w:sz w:val="18"/>
                <w:szCs w:val="18"/>
              </w:rPr>
              <w:t xml:space="preserve"> (ACL), installers owe a professional duty of objective neutrality to consumers.</w:t>
            </w:r>
          </w:p>
          <w:p w14:paraId="5530756F" w14:textId="77777777" w:rsidR="007C4628" w:rsidRDefault="00A30EEC">
            <w:pPr>
              <w:widowControl/>
              <w:jc w:val="left"/>
              <w:rPr>
                <w:rFonts w:ascii="Arial" w:eastAsia="宋体" w:hAnsi="Arial" w:cs="Arial"/>
                <w:kern w:val="0"/>
                <w:sz w:val="18"/>
                <w:szCs w:val="18"/>
              </w:rPr>
            </w:pPr>
            <w:r>
              <w:rPr>
                <w:rFonts w:ascii="Arial" w:eastAsia="宋体" w:hAnsi="Arial" w:cs="Arial"/>
                <w:b/>
                <w:bCs/>
                <w:kern w:val="0"/>
                <w:sz w:val="18"/>
                <w:szCs w:val="18"/>
              </w:rPr>
              <w:t>THE RULE:</w:t>
            </w:r>
            <w:r>
              <w:rPr>
                <w:rFonts w:ascii="Arial" w:eastAsia="宋体" w:hAnsi="Arial" w:cs="Arial"/>
                <w:kern w:val="0"/>
                <w:sz w:val="18"/>
                <w:szCs w:val="18"/>
              </w:rPr>
              <w:t xml:space="preserve"> Before the consumer signs a purchase contract, the participating Installer </w:t>
            </w:r>
            <w:r>
              <w:rPr>
                <w:rFonts w:ascii="Arial" w:eastAsia="宋体" w:hAnsi="Arial" w:cs="Arial"/>
                <w:b/>
                <w:bCs/>
                <w:kern w:val="0"/>
                <w:sz w:val="18"/>
                <w:szCs w:val="18"/>
              </w:rPr>
              <w:t>MUST</w:t>
            </w:r>
            <w:r>
              <w:rPr>
                <w:rFonts w:ascii="Arial" w:eastAsia="宋体" w:hAnsi="Arial" w:cs="Arial"/>
                <w:kern w:val="0"/>
                <w:sz w:val="18"/>
                <w:szCs w:val="18"/>
              </w:rPr>
              <w:t xml:space="preserve"> explicitly disclose to the end-consumer in writing that they are eligible to receive an incentive reward from HYXI.</w:t>
            </w:r>
          </w:p>
          <w:p w14:paraId="4C754536" w14:textId="77777777" w:rsidR="007C4628" w:rsidRDefault="00A30EEC">
            <w:pPr>
              <w:widowControl/>
              <w:jc w:val="left"/>
              <w:rPr>
                <w:rFonts w:ascii="Arial" w:eastAsia="宋体" w:hAnsi="Arial" w:cs="Arial"/>
                <w:kern w:val="0"/>
                <w:sz w:val="18"/>
                <w:szCs w:val="18"/>
              </w:rPr>
            </w:pPr>
            <w:r>
              <w:rPr>
                <w:rFonts w:ascii="Arial" w:eastAsia="宋体" w:hAnsi="Arial" w:cs="Arial"/>
                <w:b/>
                <w:bCs/>
                <w:kern w:val="0"/>
                <w:sz w:val="18"/>
                <w:szCs w:val="18"/>
              </w:rPr>
              <w:t>MANDATORY STATEMENT:</w:t>
            </w:r>
            <w:r>
              <w:rPr>
                <w:rFonts w:ascii="Arial" w:eastAsia="宋体" w:hAnsi="Arial" w:cs="Arial"/>
                <w:kern w:val="0"/>
                <w:sz w:val="18"/>
                <w:szCs w:val="18"/>
              </w:rPr>
              <w:t xml:space="preserve"> </w:t>
            </w:r>
            <w:r>
              <w:rPr>
                <w:rFonts w:ascii="Arial" w:eastAsia="宋体" w:hAnsi="Arial" w:cs="Arial"/>
                <w:i/>
                <w:iCs/>
                <w:kern w:val="0"/>
                <w:sz w:val="18"/>
                <w:szCs w:val="18"/>
              </w:rPr>
              <w:t>“[Installer Name/Company] is a partici</w:t>
            </w:r>
            <w:r>
              <w:rPr>
                <w:rFonts w:ascii="Arial" w:eastAsia="宋体" w:hAnsi="Arial" w:cs="Arial"/>
                <w:i/>
                <w:iCs/>
                <w:kern w:val="0"/>
                <w:sz w:val="18"/>
                <w:szCs w:val="18"/>
              </w:rPr>
              <w:t>pant in the HYXI Pilot Program and may receive a reward of up to AUD $100 (or tiered bonuses) from HYXI upon successful installation.”</w:t>
            </w:r>
          </w:p>
          <w:p w14:paraId="6D773167"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HYXI reserves the right to audit and contact end-consumers directly. Failure to disclose will result in immediate forfeit</w:t>
            </w:r>
            <w:r>
              <w:rPr>
                <w:rFonts w:ascii="Arial" w:eastAsia="宋体" w:hAnsi="Arial" w:cs="Arial"/>
                <w:kern w:val="0"/>
                <w:sz w:val="18"/>
                <w:szCs w:val="18"/>
              </w:rPr>
              <w:t>ure of all rewards and permanent ban from the Program.</w:t>
            </w:r>
          </w:p>
        </w:tc>
      </w:tr>
      <w:tr w:rsidR="007C4628" w14:paraId="084E8150" w14:textId="77777777">
        <w:tc>
          <w:tcPr>
            <w:tcW w:w="3410" w:type="dxa"/>
            <w:vAlign w:val="center"/>
          </w:tcPr>
          <w:p w14:paraId="3ADD33A1"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Part A: Installer Reward Structure</w:t>
            </w:r>
          </w:p>
        </w:tc>
        <w:tc>
          <w:tcPr>
            <w:tcW w:w="4886" w:type="dxa"/>
            <w:vAlign w:val="center"/>
          </w:tcPr>
          <w:p w14:paraId="1C97F1B9"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 xml:space="preserve">HYXI guarantees that once an entrant satisfies all conditions of an Eligible Installation and passes the audit, </w:t>
            </w:r>
            <w:r>
              <w:rPr>
                <w:rFonts w:ascii="Arial" w:eastAsia="宋体" w:hAnsi="Arial" w:cs="Arial"/>
                <w:b/>
                <w:bCs/>
                <w:kern w:val="0"/>
                <w:sz w:val="18"/>
                <w:szCs w:val="18"/>
              </w:rPr>
              <w:t>the reward will be issued unconditionally and without</w:t>
            </w:r>
            <w:r>
              <w:rPr>
                <w:rFonts w:ascii="Arial" w:eastAsia="宋体" w:hAnsi="Arial" w:cs="Arial"/>
                <w:b/>
                <w:bCs/>
                <w:kern w:val="0"/>
                <w:sz w:val="18"/>
                <w:szCs w:val="18"/>
              </w:rPr>
              <w:t xml:space="preserve"> delay</w:t>
            </w:r>
            <w:r>
              <w:rPr>
                <w:rFonts w:ascii="Arial" w:eastAsia="宋体" w:hAnsi="Arial" w:cs="Arial"/>
                <w:kern w:val="0"/>
                <w:sz w:val="18"/>
                <w:szCs w:val="18"/>
              </w:rPr>
              <w:t>.</w:t>
            </w:r>
          </w:p>
          <w:p w14:paraId="6A988367"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Base Reward:</w:t>
            </w:r>
            <w:r>
              <w:rPr>
                <w:rFonts w:ascii="Arial" w:eastAsia="宋体" w:hAnsi="Arial" w:cs="Arial"/>
                <w:kern w:val="0"/>
                <w:sz w:val="18"/>
                <w:szCs w:val="18"/>
              </w:rPr>
              <w:t xml:space="preserve"> AUD $100 Digital Gift Card per verified Eligible Installation.</w:t>
            </w:r>
          </w:p>
          <w:p w14:paraId="3499B13C"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Monthly Tiered Bonus</w:t>
            </w:r>
            <w:r>
              <w:rPr>
                <w:rFonts w:ascii="Arial" w:eastAsia="宋体" w:hAnsi="Arial" w:cs="Arial"/>
                <w:kern w:val="0"/>
                <w:sz w:val="18"/>
                <w:szCs w:val="18"/>
              </w:rPr>
              <w:t xml:space="preserve"> (Calculated per natural calendar month):</w:t>
            </w:r>
          </w:p>
          <w:p w14:paraId="0448C807"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- 3 Eligible Installations: Additional +AUD $150 bonus (</w:t>
            </w:r>
            <w:r>
              <w:rPr>
                <w:rFonts w:ascii="Arial" w:eastAsia="宋体" w:hAnsi="Arial" w:cs="Arial"/>
                <w:b/>
                <w:bCs/>
                <w:kern w:val="0"/>
                <w:sz w:val="18"/>
                <w:szCs w:val="18"/>
              </w:rPr>
              <w:t>Total AUD $450</w:t>
            </w:r>
            <w:r>
              <w:rPr>
                <w:rFonts w:ascii="Arial" w:eastAsia="宋体" w:hAnsi="Arial" w:cs="Arial"/>
                <w:kern w:val="0"/>
                <w:sz w:val="18"/>
                <w:szCs w:val="18"/>
              </w:rPr>
              <w:t>)</w:t>
            </w:r>
          </w:p>
          <w:p w14:paraId="4A259BD1"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lastRenderedPageBreak/>
              <w:t>- 5 Eligible Installations: Additi</w:t>
            </w:r>
            <w:r>
              <w:rPr>
                <w:rFonts w:ascii="Arial" w:eastAsia="宋体" w:hAnsi="Arial" w:cs="Arial"/>
                <w:kern w:val="0"/>
                <w:sz w:val="18"/>
                <w:szCs w:val="18"/>
              </w:rPr>
              <w:t>onal +AUD $400 bonus (</w:t>
            </w:r>
            <w:r>
              <w:rPr>
                <w:rFonts w:ascii="Arial" w:eastAsia="宋体" w:hAnsi="Arial" w:cs="Arial"/>
                <w:b/>
                <w:bCs/>
                <w:kern w:val="0"/>
                <w:sz w:val="18"/>
                <w:szCs w:val="18"/>
              </w:rPr>
              <w:t>Total AUD $900</w:t>
            </w:r>
            <w:r>
              <w:rPr>
                <w:rFonts w:ascii="Arial" w:eastAsia="宋体" w:hAnsi="Arial" w:cs="Arial"/>
                <w:kern w:val="0"/>
                <w:sz w:val="18"/>
                <w:szCs w:val="18"/>
              </w:rPr>
              <w:t>)</w:t>
            </w:r>
          </w:p>
          <w:p w14:paraId="281A880D"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- 10 Eligible Installations: Additional +AUD $1,000 bonus (</w:t>
            </w:r>
            <w:r>
              <w:rPr>
                <w:rFonts w:ascii="Arial" w:eastAsia="宋体" w:hAnsi="Arial" w:cs="Arial"/>
                <w:b/>
                <w:bCs/>
                <w:kern w:val="0"/>
                <w:sz w:val="18"/>
                <w:szCs w:val="18"/>
              </w:rPr>
              <w:t>Total AUD $2,000</w:t>
            </w:r>
            <w:r>
              <w:rPr>
                <w:rFonts w:ascii="Arial" w:eastAsia="宋体" w:hAnsi="Arial" w:cs="Arial"/>
                <w:kern w:val="0"/>
                <w:sz w:val="18"/>
                <w:szCs w:val="18"/>
              </w:rPr>
              <w:t>)</w:t>
            </w:r>
          </w:p>
          <w:p w14:paraId="53128393" w14:textId="77777777" w:rsidR="007C4628" w:rsidRDefault="00A30EEC">
            <w:pPr>
              <w:widowControl/>
              <w:jc w:val="left"/>
              <w:rPr>
                <w:rFonts w:ascii="Arial" w:eastAsia="宋体" w:hAnsi="Arial" w:cs="Arial"/>
                <w:kern w:val="0"/>
                <w:sz w:val="18"/>
                <w:szCs w:val="18"/>
              </w:rPr>
            </w:pPr>
            <w:r>
              <w:rPr>
                <w:rFonts w:ascii="Arial" w:eastAsia="宋体" w:hAnsi="Arial" w:cs="Arial"/>
                <w:i/>
                <w:iCs/>
                <w:kern w:val="0"/>
                <w:sz w:val="18"/>
                <w:szCs w:val="18"/>
              </w:rPr>
              <w:t xml:space="preserve">(Note: Tiered rewards do not accumulate across tiers; monthly payouts are strictly based on the highest single tier achieved within that </w:t>
            </w:r>
            <w:r>
              <w:rPr>
                <w:rFonts w:ascii="Arial" w:eastAsia="宋体" w:hAnsi="Arial" w:cs="Arial"/>
                <w:i/>
                <w:iCs/>
                <w:kern w:val="0"/>
                <w:sz w:val="18"/>
                <w:szCs w:val="18"/>
              </w:rPr>
              <w:t>natural calendar month.)</w:t>
            </w:r>
          </w:p>
        </w:tc>
      </w:tr>
      <w:tr w:rsidR="007C4628" w14:paraId="1D8B26D3" w14:textId="77777777">
        <w:tc>
          <w:tcPr>
            <w:tcW w:w="3410" w:type="dxa"/>
            <w:vAlign w:val="center"/>
          </w:tcPr>
          <w:p w14:paraId="474CF98E"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lastRenderedPageBreak/>
              <w:t>Part B: Referral Reward Structure</w:t>
            </w:r>
          </w:p>
        </w:tc>
        <w:tc>
          <w:tcPr>
            <w:tcW w:w="4886" w:type="dxa"/>
            <w:vAlign w:val="center"/>
          </w:tcPr>
          <w:p w14:paraId="4CE16154"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Total Reward:</w:t>
            </w:r>
            <w:r>
              <w:rPr>
                <w:rFonts w:ascii="Arial" w:eastAsia="宋体" w:hAnsi="Arial" w:cs="Arial"/>
                <w:kern w:val="0"/>
                <w:sz w:val="18"/>
                <w:szCs w:val="18"/>
              </w:rPr>
              <w:t xml:space="preserve"> AUD $200 Digital Gift Card per successful order upon full verification.</w:t>
            </w:r>
          </w:p>
          <w:p w14:paraId="5A1FF284"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Distribution Options:</w:t>
            </w:r>
            <w:r>
              <w:rPr>
                <w:rFonts w:ascii="Arial" w:eastAsia="宋体" w:hAnsi="Arial" w:cs="Arial"/>
                <w:kern w:val="0"/>
                <w:sz w:val="18"/>
                <w:szCs w:val="18"/>
              </w:rPr>
              <w:t xml:space="preserve"> AUD $200 to the Referrer.</w:t>
            </w:r>
          </w:p>
          <w:p w14:paraId="6F0E9586"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Binding Rule:</w:t>
            </w:r>
            <w:r>
              <w:rPr>
                <w:rFonts w:ascii="Arial" w:eastAsia="宋体" w:hAnsi="Arial" w:cs="Arial"/>
                <w:kern w:val="0"/>
                <w:sz w:val="18"/>
                <w:szCs w:val="18"/>
              </w:rPr>
              <w:t xml:space="preserve"> Referral relationship is locked based stri</w:t>
            </w:r>
            <w:r>
              <w:rPr>
                <w:rFonts w:ascii="Arial" w:eastAsia="宋体" w:hAnsi="Arial" w:cs="Arial"/>
                <w:kern w:val="0"/>
                <w:sz w:val="18"/>
                <w:szCs w:val="18"/>
              </w:rPr>
              <w:t>ctly on the earliest electronic timestamp of registration on the landing page. One new customer address can only be linked to one unique referrer.</w:t>
            </w:r>
          </w:p>
        </w:tc>
      </w:tr>
      <w:tr w:rsidR="007C4628" w14:paraId="6749E6ED" w14:textId="77777777">
        <w:tc>
          <w:tcPr>
            <w:tcW w:w="3410" w:type="dxa"/>
            <w:vAlign w:val="center"/>
          </w:tcPr>
          <w:p w14:paraId="0DF7307D"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Information Submission &amp; Compliance Installation Clause</w:t>
            </w:r>
          </w:p>
        </w:tc>
        <w:tc>
          <w:tcPr>
            <w:tcW w:w="4886" w:type="dxa"/>
            <w:vAlign w:val="center"/>
          </w:tcPr>
          <w:p w14:paraId="0BF52FC8"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 xml:space="preserve">To protect against deceitful claims, HYXI applies a strict </w:t>
            </w:r>
            <w:r>
              <w:rPr>
                <w:rFonts w:ascii="Arial" w:eastAsia="宋体" w:hAnsi="Arial" w:cs="Arial"/>
                <w:b/>
                <w:bCs/>
                <w:kern w:val="0"/>
                <w:sz w:val="18"/>
                <w:szCs w:val="18"/>
              </w:rPr>
              <w:t>Cross-Matching Protocol</w:t>
            </w:r>
            <w:r>
              <w:rPr>
                <w:rFonts w:ascii="Arial" w:eastAsia="宋体" w:hAnsi="Arial" w:cs="Arial"/>
                <w:kern w:val="0"/>
                <w:sz w:val="18"/>
                <w:szCs w:val="18"/>
              </w:rPr>
              <w:t>. Any attempt to submit fraudulent data will result in immediate forfeiture of rewards.</w:t>
            </w:r>
          </w:p>
          <w:p w14:paraId="468EB5B0"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Installers must submit:</w:t>
            </w:r>
            <w:r>
              <w:rPr>
                <w:rFonts w:ascii="Arial" w:eastAsia="宋体" w:hAnsi="Arial" w:cs="Arial"/>
                <w:kern w:val="0"/>
                <w:sz w:val="18"/>
                <w:szCs w:val="18"/>
              </w:rPr>
              <w:t xml:space="preserve"> Installer Name, Company Name, valid ABN Number, Contact Deta</w:t>
            </w:r>
            <w:r>
              <w:rPr>
                <w:rFonts w:ascii="Arial" w:eastAsia="宋体" w:hAnsi="Arial" w:cs="Arial"/>
                <w:kern w:val="0"/>
                <w:sz w:val="18"/>
                <w:szCs w:val="18"/>
              </w:rPr>
              <w:t xml:space="preserve">ils, full Installation Address, Product Serial Numbers (SN), </w:t>
            </w:r>
            <w:r>
              <w:rPr>
                <w:rFonts w:ascii="Arial" w:eastAsia="宋体" w:hAnsi="Arial" w:cs="Arial"/>
                <w:b/>
                <w:bCs/>
                <w:kern w:val="0"/>
                <w:sz w:val="18"/>
                <w:szCs w:val="18"/>
              </w:rPr>
              <w:t>Mandatory Geotagged (Geographic-stamped) On-site Installation Photos</w:t>
            </w:r>
            <w:r>
              <w:rPr>
                <w:rFonts w:ascii="Arial" w:eastAsia="宋体" w:hAnsi="Arial" w:cs="Arial"/>
                <w:kern w:val="0"/>
                <w:sz w:val="18"/>
                <w:szCs w:val="18"/>
              </w:rPr>
              <w:t>, and Customer Sign-off/Handover Certificate.</w:t>
            </w:r>
          </w:p>
          <w:p w14:paraId="5F0BEB2C"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Referrals must submit:</w:t>
            </w:r>
            <w:r>
              <w:rPr>
                <w:rFonts w:ascii="Arial" w:eastAsia="宋体" w:hAnsi="Arial" w:cs="Arial"/>
                <w:kern w:val="0"/>
                <w:sz w:val="18"/>
                <w:szCs w:val="18"/>
              </w:rPr>
              <w:t xml:space="preserve"> Referrer Name &amp; Contact, New Customer Name &amp; Contact, In</w:t>
            </w:r>
            <w:r>
              <w:rPr>
                <w:rFonts w:ascii="Arial" w:eastAsia="宋体" w:hAnsi="Arial" w:cs="Arial"/>
                <w:kern w:val="0"/>
                <w:sz w:val="18"/>
                <w:szCs w:val="18"/>
              </w:rPr>
              <w:t>stallation Addresses (both parties), and New/Old System Serial Numbers (SN).</w:t>
            </w:r>
          </w:p>
        </w:tc>
      </w:tr>
      <w:tr w:rsidR="007C4628" w14:paraId="1E2676DC" w14:textId="77777777">
        <w:tc>
          <w:tcPr>
            <w:tcW w:w="3410" w:type="dxa"/>
            <w:vAlign w:val="center"/>
          </w:tcPr>
          <w:p w14:paraId="514C003B"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Fulfillment &amp; Distribution</w:t>
            </w:r>
          </w:p>
        </w:tc>
        <w:tc>
          <w:tcPr>
            <w:tcW w:w="4886" w:type="dxa"/>
            <w:vAlign w:val="center"/>
          </w:tcPr>
          <w:p w14:paraId="0CA18D6B"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Frequency:</w:t>
            </w:r>
            <w:r>
              <w:rPr>
                <w:rFonts w:ascii="Arial" w:eastAsia="宋体" w:hAnsi="Arial" w:cs="Arial"/>
                <w:kern w:val="0"/>
                <w:sz w:val="18"/>
                <w:szCs w:val="18"/>
              </w:rPr>
              <w:t xml:space="preserve"> All claims will be compiled, audited, and processed once a month in a single unified batch.</w:t>
            </w:r>
          </w:p>
          <w:p w14:paraId="1AD36F79"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Data Cut-off:</w:t>
            </w:r>
            <w:r>
              <w:rPr>
                <w:rFonts w:ascii="Arial" w:eastAsia="宋体" w:hAnsi="Arial" w:cs="Arial"/>
                <w:kern w:val="0"/>
                <w:sz w:val="18"/>
                <w:szCs w:val="18"/>
              </w:rPr>
              <w:t xml:space="preserve"> Final calendar day of each mon</w:t>
            </w:r>
            <w:r>
              <w:rPr>
                <w:rFonts w:ascii="Arial" w:eastAsia="宋体" w:hAnsi="Arial" w:cs="Arial"/>
                <w:kern w:val="0"/>
                <w:sz w:val="18"/>
                <w:szCs w:val="18"/>
              </w:rPr>
              <w:t>th.</w:t>
            </w:r>
          </w:p>
          <w:p w14:paraId="04F4E434"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Disbursement Window:</w:t>
            </w:r>
            <w:r>
              <w:rPr>
                <w:rFonts w:ascii="Arial" w:eastAsia="宋体" w:hAnsi="Arial" w:cs="Arial"/>
                <w:kern w:val="0"/>
                <w:sz w:val="18"/>
                <w:szCs w:val="18"/>
              </w:rPr>
              <w:t xml:space="preserve"> Validated rewards </w:t>
            </w:r>
            <w:r>
              <w:rPr>
                <w:rFonts w:ascii="Arial" w:eastAsia="宋体" w:hAnsi="Arial" w:cs="Arial"/>
                <w:b/>
                <w:bCs/>
                <w:kern w:val="0"/>
                <w:sz w:val="18"/>
                <w:szCs w:val="18"/>
              </w:rPr>
              <w:t>WILL BE ISSUED WITHIN THE FIRST FOURTEEN (14) BUSINESS DAYS OF THE FOLLOWING MONTH</w:t>
            </w:r>
            <w:r>
              <w:rPr>
                <w:rFonts w:ascii="Arial" w:eastAsia="宋体" w:hAnsi="Arial" w:cs="Arial"/>
                <w:kern w:val="0"/>
                <w:sz w:val="18"/>
                <w:szCs w:val="18"/>
              </w:rPr>
              <w:t xml:space="preserve"> without any delay or withholding.</w:t>
            </w:r>
          </w:p>
          <w:p w14:paraId="6BB1C6DA"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Form &amp; Method of Fulfillment:</w:t>
            </w:r>
            <w:r>
              <w:rPr>
                <w:rFonts w:ascii="Arial" w:eastAsia="宋体" w:hAnsi="Arial" w:cs="Arial"/>
                <w:kern w:val="0"/>
                <w:sz w:val="18"/>
                <w:szCs w:val="18"/>
              </w:rPr>
              <w:t xml:space="preserve"> Rewards will be issued in the form of </w:t>
            </w:r>
            <w:r>
              <w:rPr>
                <w:rFonts w:ascii="Arial" w:eastAsia="宋体" w:hAnsi="Arial" w:cs="Arial"/>
                <w:b/>
                <w:bCs/>
                <w:kern w:val="0"/>
                <w:sz w:val="18"/>
                <w:szCs w:val="18"/>
              </w:rPr>
              <w:t>Gift Cards</w:t>
            </w:r>
            <w:r>
              <w:rPr>
                <w:rFonts w:ascii="Arial" w:eastAsia="宋体" w:hAnsi="Arial" w:cs="Arial"/>
                <w:kern w:val="0"/>
                <w:sz w:val="18"/>
                <w:szCs w:val="18"/>
              </w:rPr>
              <w:t xml:space="preserve"> (including but not limited to Bunnings Gift Card, JB Hi-Fi Gift Card, or Visa Prepaid Card). The Promoter </w:t>
            </w:r>
            <w:r>
              <w:rPr>
                <w:rFonts w:ascii="Arial" w:eastAsia="宋体" w:hAnsi="Arial" w:cs="Arial"/>
                <w:b/>
                <w:bCs/>
                <w:kern w:val="0"/>
                <w:sz w:val="18"/>
                <w:szCs w:val="18"/>
              </w:rPr>
              <w:t>will contact verified participants via their registered email address to confirm the specific method of reward distribution (either via online electr</w:t>
            </w:r>
            <w:r>
              <w:rPr>
                <w:rFonts w:ascii="Arial" w:eastAsia="宋体" w:hAnsi="Arial" w:cs="Arial"/>
                <w:b/>
                <w:bCs/>
                <w:kern w:val="0"/>
                <w:sz w:val="18"/>
                <w:szCs w:val="18"/>
              </w:rPr>
              <w:t>onic delivery or via physical in-person collection)</w:t>
            </w:r>
          </w:p>
        </w:tc>
      </w:tr>
      <w:tr w:rsidR="007C4628" w14:paraId="19B5602C" w14:textId="77777777">
        <w:tc>
          <w:tcPr>
            <w:tcW w:w="3410" w:type="dxa"/>
            <w:vAlign w:val="center"/>
          </w:tcPr>
          <w:p w14:paraId="3C70E295"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lastRenderedPageBreak/>
              <w:t>Anti-Fraud, Invalidation &amp; Verification</w:t>
            </w:r>
          </w:p>
        </w:tc>
        <w:tc>
          <w:tcPr>
            <w:tcW w:w="4886" w:type="dxa"/>
            <w:vAlign w:val="center"/>
          </w:tcPr>
          <w:p w14:paraId="25430784"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Submitted Product Serial Numbers (SN) and installation data will be strictly cross-matched against HYXI’s official factory shipping records and distributor logs. C</w:t>
            </w:r>
            <w:r>
              <w:rPr>
                <w:rFonts w:ascii="Arial" w:eastAsia="宋体" w:hAnsi="Arial" w:cs="Arial"/>
                <w:kern w:val="0"/>
                <w:sz w:val="18"/>
                <w:szCs w:val="18"/>
              </w:rPr>
              <w:t xml:space="preserve">laims will be deemed strictly </w:t>
            </w:r>
            <w:r>
              <w:rPr>
                <w:rFonts w:ascii="Arial" w:eastAsia="宋体" w:hAnsi="Arial" w:cs="Arial"/>
                <w:b/>
                <w:bCs/>
                <w:kern w:val="0"/>
                <w:sz w:val="18"/>
                <w:szCs w:val="18"/>
              </w:rPr>
              <w:t>INVALID</w:t>
            </w:r>
            <w:r>
              <w:rPr>
                <w:rFonts w:ascii="Arial" w:eastAsia="宋体" w:hAnsi="Arial" w:cs="Arial"/>
                <w:kern w:val="0"/>
                <w:sz w:val="18"/>
                <w:szCs w:val="18"/>
              </w:rPr>
              <w:t xml:space="preserve"> and rewards forfeited under the following conditions:</w:t>
            </w:r>
          </w:p>
          <w:p w14:paraId="402B0DCC"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Submission of a product Serial Number (SN) that has already been registered, claimed, or activated prior to 1 June 2026.</w:t>
            </w:r>
          </w:p>
          <w:p w14:paraId="4656D172"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Unfinished installations or systems not</w:t>
            </w:r>
            <w:r>
              <w:rPr>
                <w:rFonts w:ascii="Arial" w:eastAsia="宋体" w:hAnsi="Arial" w:cs="Arial"/>
                <w:kern w:val="0"/>
                <w:sz w:val="18"/>
                <w:szCs w:val="18"/>
              </w:rPr>
              <w:t xml:space="preserve"> officially and legally connected to the local utility grid.</w:t>
            </w:r>
          </w:p>
          <w:p w14:paraId="26D0A7D5"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Missing or modified geotagged photos, or provision of false/fictitious customer contact details.</w:t>
            </w:r>
          </w:p>
          <w:p w14:paraId="3A4DED34"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Orders cancelled, terminated, or where only a deposit was paid without equipment delivery.</w:t>
            </w:r>
          </w:p>
          <w:p w14:paraId="51B14BCA"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kern w:val="0"/>
                <w:sz w:val="18"/>
                <w:szCs w:val="18"/>
              </w:rPr>
              <w:t>Installers fabricating referral identities or replacing actual customers to claim referral rewards.</w:t>
            </w:r>
          </w:p>
        </w:tc>
      </w:tr>
      <w:tr w:rsidR="007C4628" w14:paraId="0DA911DD" w14:textId="77777777">
        <w:tc>
          <w:tcPr>
            <w:tcW w:w="3410" w:type="dxa"/>
            <w:vAlign w:val="center"/>
          </w:tcPr>
          <w:p w14:paraId="745BE5CF"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Advertising Alignment &amp; Prohibition of Misleading Conduct</w:t>
            </w:r>
          </w:p>
        </w:tc>
        <w:tc>
          <w:tcPr>
            <w:tcW w:w="4886" w:type="dxa"/>
            <w:vAlign w:val="center"/>
          </w:tcPr>
          <w:p w14:paraId="0A8CC44A"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Absolute Consistency:</w:t>
            </w:r>
            <w:r>
              <w:rPr>
                <w:rFonts w:ascii="Arial" w:eastAsia="宋体" w:hAnsi="Arial" w:cs="Arial"/>
                <w:kern w:val="0"/>
                <w:sz w:val="18"/>
                <w:szCs w:val="18"/>
              </w:rPr>
              <w:t xml:space="preserve"> All marketing, advertising, and promotional materials (including Social M</w:t>
            </w:r>
            <w:r>
              <w:rPr>
                <w:rFonts w:ascii="Arial" w:eastAsia="宋体" w:hAnsi="Arial" w:cs="Arial"/>
                <w:kern w:val="0"/>
                <w:sz w:val="18"/>
                <w:szCs w:val="18"/>
              </w:rPr>
              <w:t>edia, EDM/Email marketing, and brochures) must strictly align with these official Terms and Conditions.</w:t>
            </w:r>
          </w:p>
          <w:p w14:paraId="048C1909"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Prohibition of Exaggeration:</w:t>
            </w:r>
            <w:r>
              <w:rPr>
                <w:rFonts w:ascii="Arial" w:eastAsia="宋体" w:hAnsi="Arial" w:cs="Arial"/>
                <w:kern w:val="0"/>
                <w:sz w:val="18"/>
                <w:szCs w:val="18"/>
              </w:rPr>
              <w:t xml:space="preserve"> No marketing material shall exaggerate rebate percentages or conceal key technical exclusions (such as the 10kWh battery </w:t>
            </w:r>
            <w:r>
              <w:rPr>
                <w:rFonts w:ascii="Arial" w:eastAsia="宋体" w:hAnsi="Arial" w:cs="Arial"/>
                <w:kern w:val="0"/>
                <w:sz w:val="18"/>
                <w:szCs w:val="18"/>
              </w:rPr>
              <w:t>minimum and consumer disclosure requirements). These T&amp;C shall strictly prevail in case of any discrepancy.</w:t>
            </w:r>
          </w:p>
        </w:tc>
      </w:tr>
      <w:tr w:rsidR="007C4628" w14:paraId="2D2BCBA7" w14:textId="77777777">
        <w:tc>
          <w:tcPr>
            <w:tcW w:w="3410" w:type="dxa"/>
            <w:vAlign w:val="center"/>
          </w:tcPr>
          <w:p w14:paraId="1151CDF1"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Data Privacy &amp; Cybersecurity Compliance</w:t>
            </w:r>
          </w:p>
        </w:tc>
        <w:tc>
          <w:tcPr>
            <w:tcW w:w="4886" w:type="dxa"/>
            <w:vAlign w:val="center"/>
          </w:tcPr>
          <w:p w14:paraId="128283F5"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Cybersecurity:</w:t>
            </w:r>
            <w:r>
              <w:rPr>
                <w:rFonts w:ascii="Arial" w:eastAsia="宋体" w:hAnsi="Arial" w:cs="Arial"/>
                <w:kern w:val="0"/>
                <w:sz w:val="18"/>
                <w:szCs w:val="18"/>
              </w:rPr>
              <w:t xml:space="preserve"> Data must be submitted through the designated secure URL </w:t>
            </w:r>
            <w:hyperlink r:id="rId5" w:tgtFrame="_blank" w:history="1">
              <w:r>
                <w:rPr>
                  <w:rStyle w:val="a9"/>
                  <w:rFonts w:ascii="Arial" w:hAnsi="Arial" w:cs="Arial"/>
                  <w:sz w:val="18"/>
                  <w:szCs w:val="18"/>
                </w:rPr>
                <w:t>https://webtest.hyxipower.com/en/promotion2026</w:t>
              </w:r>
            </w:hyperlink>
            <w:r>
              <w:rPr>
                <w:rFonts w:ascii="Arial" w:eastAsia="宋体" w:hAnsi="Arial" w:cs="Arial"/>
                <w:kern w:val="0"/>
                <w:sz w:val="18"/>
                <w:szCs w:val="18"/>
              </w:rPr>
              <w:t xml:space="preserve">. Any automated scripts, bot submissions, or attempts to manipulate the system will result in immediate disqualification and legal action under the </w:t>
            </w:r>
            <w:r>
              <w:rPr>
                <w:rFonts w:ascii="Arial" w:eastAsia="宋体" w:hAnsi="Arial" w:cs="Arial"/>
                <w:i/>
                <w:iCs/>
                <w:kern w:val="0"/>
                <w:sz w:val="18"/>
                <w:szCs w:val="18"/>
              </w:rPr>
              <w:t>Cybercrimes Act 2001</w:t>
            </w:r>
            <w:r>
              <w:rPr>
                <w:rFonts w:ascii="Arial" w:eastAsia="宋体" w:hAnsi="Arial" w:cs="Arial"/>
                <w:kern w:val="0"/>
                <w:sz w:val="18"/>
                <w:szCs w:val="18"/>
              </w:rPr>
              <w:t xml:space="preserve"> (Cth).</w:t>
            </w:r>
          </w:p>
          <w:p w14:paraId="0A5655F2"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Privacy:</w:t>
            </w:r>
            <w:r>
              <w:rPr>
                <w:rFonts w:ascii="Arial" w:eastAsia="宋体" w:hAnsi="Arial" w:cs="Arial"/>
                <w:kern w:val="0"/>
                <w:sz w:val="18"/>
                <w:szCs w:val="18"/>
              </w:rPr>
              <w:t xml:space="preserve"> All personal and corporate data collected during this Program will be handled securely in accordance with the </w:t>
            </w:r>
            <w:r>
              <w:rPr>
                <w:rFonts w:ascii="Arial" w:eastAsia="宋体" w:hAnsi="Arial" w:cs="Arial"/>
                <w:i/>
                <w:iCs/>
                <w:kern w:val="0"/>
                <w:sz w:val="18"/>
                <w:szCs w:val="18"/>
              </w:rPr>
              <w:t>Privacy Act 1988</w:t>
            </w:r>
            <w:r>
              <w:rPr>
                <w:rFonts w:ascii="Arial" w:eastAsia="宋体" w:hAnsi="Arial" w:cs="Arial"/>
                <w:kern w:val="0"/>
                <w:sz w:val="18"/>
                <w:szCs w:val="18"/>
              </w:rPr>
              <w:t xml:space="preserve"> (Cth),</w:t>
            </w:r>
            <w:r>
              <w:rPr>
                <w:rFonts w:ascii="Arial" w:eastAsia="宋体" w:hAnsi="Arial" w:cs="Arial" w:hint="eastAsia"/>
                <w:kern w:val="0"/>
                <w:sz w:val="18"/>
                <w:szCs w:val="18"/>
              </w:rPr>
              <w:t xml:space="preserve"> </w:t>
            </w:r>
            <w:r>
              <w:rPr>
                <w:rFonts w:ascii="Arial" w:eastAsia="宋体" w:hAnsi="Arial" w:cs="Arial" w:hint="eastAsia"/>
                <w:kern w:val="0"/>
                <w:sz w:val="18"/>
                <w:szCs w:val="18"/>
              </w:rPr>
              <w:t>Privacy and Other Legislation Amendment Act 2024</w:t>
            </w:r>
            <w:r>
              <w:rPr>
                <w:rFonts w:ascii="Arial" w:eastAsia="宋体" w:hAnsi="Arial" w:cs="Arial" w:hint="eastAsia"/>
                <w:kern w:val="0"/>
                <w:sz w:val="18"/>
                <w:szCs w:val="18"/>
              </w:rPr>
              <w:t>,</w:t>
            </w:r>
            <w:r>
              <w:rPr>
                <w:rFonts w:ascii="Arial" w:eastAsia="宋体" w:hAnsi="Arial" w:cs="Arial"/>
                <w:kern w:val="0"/>
                <w:sz w:val="18"/>
                <w:szCs w:val="18"/>
              </w:rPr>
              <w:t xml:space="preserve"> the Australian Privacy Principles (APPs), and the HYX</w:t>
            </w:r>
            <w:r>
              <w:rPr>
                <w:rFonts w:ascii="Arial" w:eastAsia="宋体" w:hAnsi="Arial" w:cs="Arial"/>
                <w:kern w:val="0"/>
                <w:sz w:val="18"/>
                <w:szCs w:val="18"/>
              </w:rPr>
              <w:t xml:space="preserve">I Privacy Policy (available at </w:t>
            </w:r>
            <w:hyperlink r:id="rId6" w:history="1">
              <w:r>
                <w:rPr>
                  <w:rStyle w:val="a9"/>
                  <w:rFonts w:ascii="Arial" w:eastAsia="宋体" w:hAnsi="Arial" w:cs="Arial"/>
                  <w:kern w:val="0"/>
                  <w:sz w:val="18"/>
                  <w:szCs w:val="18"/>
                </w:rPr>
                <w:t>https://www.hyxipower.com/au/privacy</w:t>
              </w:r>
            </w:hyperlink>
          </w:p>
        </w:tc>
      </w:tr>
      <w:tr w:rsidR="007C4628" w14:paraId="1DEF99BF" w14:textId="77777777">
        <w:tc>
          <w:tcPr>
            <w:tcW w:w="3410" w:type="dxa"/>
            <w:vAlign w:val="center"/>
          </w:tcPr>
          <w:p w14:paraId="695AD867"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Public Relations, Publicity &amp; Brand Protection</w:t>
            </w:r>
          </w:p>
        </w:tc>
        <w:tc>
          <w:tcPr>
            <w:tcW w:w="4886" w:type="dxa"/>
            <w:vAlign w:val="center"/>
          </w:tcPr>
          <w:p w14:paraId="6D95E677"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Brand Reputation:</w:t>
            </w:r>
            <w:r>
              <w:rPr>
                <w:rFonts w:ascii="Arial" w:eastAsia="宋体" w:hAnsi="Arial" w:cs="Arial"/>
                <w:kern w:val="0"/>
                <w:sz w:val="18"/>
                <w:szCs w:val="18"/>
              </w:rPr>
              <w:t xml:space="preserve"> Participants must not engage in any conduct or public statements (i</w:t>
            </w:r>
            <w:r>
              <w:rPr>
                <w:rFonts w:ascii="Arial" w:eastAsia="宋体" w:hAnsi="Arial" w:cs="Arial"/>
                <w:kern w:val="0"/>
                <w:sz w:val="18"/>
                <w:szCs w:val="18"/>
              </w:rPr>
              <w:t xml:space="preserve">ncluding online forums or social media) associated with this Program that brings the </w:t>
            </w:r>
            <w:r>
              <w:rPr>
                <w:rFonts w:ascii="Arial" w:eastAsia="宋体" w:hAnsi="Arial" w:cs="Arial"/>
                <w:kern w:val="0"/>
                <w:sz w:val="18"/>
                <w:szCs w:val="18"/>
              </w:rPr>
              <w:lastRenderedPageBreak/>
              <w:t>HYXI brand, its distributors, or the Australian solar industry into disrepute.</w:t>
            </w:r>
          </w:p>
          <w:p w14:paraId="5D2CE239" w14:textId="77777777" w:rsidR="007C4628" w:rsidRDefault="00A30EEC">
            <w:pPr>
              <w:widowControl/>
              <w:jc w:val="left"/>
              <w:rPr>
                <w:rFonts w:ascii="Arial" w:eastAsia="宋体" w:hAnsi="Arial" w:cs="Arial"/>
                <w:kern w:val="0"/>
                <w:sz w:val="18"/>
                <w:szCs w:val="18"/>
              </w:rPr>
            </w:pPr>
            <w:r>
              <w:rPr>
                <w:rFonts w:ascii="Arial" w:eastAsia="宋体" w:hAnsi="Arial" w:cs="Arial"/>
                <w:kern w:val="0"/>
                <w:sz w:val="18"/>
                <w:szCs w:val="18"/>
              </w:rPr>
              <w:t xml:space="preserve">• </w:t>
            </w:r>
            <w:r>
              <w:rPr>
                <w:rFonts w:ascii="Arial" w:eastAsia="宋体" w:hAnsi="Arial" w:cs="Arial"/>
                <w:b/>
                <w:bCs/>
                <w:kern w:val="0"/>
                <w:sz w:val="18"/>
                <w:szCs w:val="18"/>
              </w:rPr>
              <w:t>Grievance Handling:</w:t>
            </w:r>
            <w:r>
              <w:rPr>
                <w:rFonts w:ascii="Arial" w:eastAsia="宋体" w:hAnsi="Arial" w:cs="Arial"/>
                <w:kern w:val="0"/>
                <w:sz w:val="18"/>
                <w:szCs w:val="18"/>
              </w:rPr>
              <w:t xml:space="preserve"> To prevent negative brand sentiment, any operational grievances or technical glitches regarding data submission must be directed privately to AU.support@hyxipower.com. HYXI commits to evaluating and responding within five (5) business days.</w:t>
            </w:r>
          </w:p>
        </w:tc>
      </w:tr>
      <w:tr w:rsidR="007C4628" w14:paraId="31DB0EAA" w14:textId="77777777">
        <w:tc>
          <w:tcPr>
            <w:tcW w:w="3410" w:type="dxa"/>
            <w:vAlign w:val="center"/>
          </w:tcPr>
          <w:p w14:paraId="4612B158"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lastRenderedPageBreak/>
              <w:t>Dispute Resol</w:t>
            </w:r>
            <w:r>
              <w:rPr>
                <w:rFonts w:ascii="Arial" w:eastAsia="宋体" w:hAnsi="Arial" w:cs="Arial"/>
                <w:b/>
                <w:bCs/>
                <w:kern w:val="0"/>
                <w:sz w:val="24"/>
                <w:szCs w:val="24"/>
              </w:rPr>
              <w:t>ution Protocol</w:t>
            </w:r>
          </w:p>
        </w:tc>
        <w:tc>
          <w:tcPr>
            <w:tcW w:w="4886" w:type="dxa"/>
            <w:vAlign w:val="center"/>
          </w:tcPr>
          <w:p w14:paraId="365D7362"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b/>
                <w:bCs/>
                <w:kern w:val="0"/>
                <w:sz w:val="18"/>
                <w:szCs w:val="18"/>
              </w:rPr>
              <w:t>ANY DISPUTE ARISING OUT OF OR IN CONNECTION WITH THIS PROGRAM SHALL BE RESOLVED VIA THE FOLLOWING MANDATORY STEPS:</w:t>
            </w:r>
          </w:p>
          <w:p w14:paraId="1102B975"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eastAsia="宋体" w:hAnsi="Arial" w:cs="Arial"/>
                <w:b/>
                <w:bCs/>
                <w:kern w:val="0"/>
                <w:sz w:val="18"/>
                <w:szCs w:val="18"/>
              </w:rPr>
              <w:t>1. Notice of Dispute:</w:t>
            </w:r>
            <w:r>
              <w:rPr>
                <w:rFonts w:ascii="Arial" w:eastAsia="宋体" w:hAnsi="Arial" w:cs="Arial"/>
                <w:kern w:val="0"/>
                <w:sz w:val="18"/>
                <w:szCs w:val="18"/>
              </w:rPr>
              <w:t xml:space="preserve"> The participant must notify HYXI in writing via AU.support@hyxipower.com, detailing the nature of the di</w:t>
            </w:r>
            <w:r>
              <w:rPr>
                <w:rFonts w:ascii="Arial" w:eastAsia="宋体" w:hAnsi="Arial" w:cs="Arial"/>
                <w:kern w:val="0"/>
                <w:sz w:val="18"/>
                <w:szCs w:val="18"/>
              </w:rPr>
              <w:t>spute and proof.</w:t>
            </w:r>
          </w:p>
          <w:p w14:paraId="5A31961E" w14:textId="77777777" w:rsidR="007C4628" w:rsidRDefault="00A30EEC">
            <w:pPr>
              <w:widowControl/>
              <w:jc w:val="left"/>
              <w:rPr>
                <w:rFonts w:ascii="Arial" w:eastAsia="宋体" w:hAnsi="Arial" w:cs="Arial"/>
                <w:kern w:val="0"/>
                <w:sz w:val="18"/>
                <w:szCs w:val="18"/>
              </w:rPr>
            </w:pPr>
            <w:r>
              <w:rPr>
                <w:rFonts w:ascii="Arial" w:eastAsia="宋体" w:hAnsi="Arial" w:cs="Arial"/>
                <w:b/>
                <w:bCs/>
                <w:kern w:val="0"/>
                <w:sz w:val="18"/>
                <w:szCs w:val="18"/>
              </w:rPr>
              <w:t>2. Internal Review:</w:t>
            </w:r>
            <w:r>
              <w:rPr>
                <w:rFonts w:ascii="Arial" w:eastAsia="宋体" w:hAnsi="Arial" w:cs="Arial"/>
                <w:kern w:val="0"/>
                <w:sz w:val="18"/>
                <w:szCs w:val="18"/>
              </w:rPr>
              <w:t xml:space="preserve"> HYXI’s compliance team will conduct a review and issue a written determination within fourteen (14) business days.</w:t>
            </w:r>
          </w:p>
          <w:p w14:paraId="5B10385F" w14:textId="77777777" w:rsidR="007C4628" w:rsidRDefault="00A30EEC">
            <w:pPr>
              <w:widowControl/>
              <w:jc w:val="left"/>
              <w:rPr>
                <w:rFonts w:ascii="Arial" w:eastAsia="宋体" w:hAnsi="Arial" w:cs="Arial"/>
                <w:kern w:val="0"/>
                <w:sz w:val="18"/>
                <w:szCs w:val="18"/>
              </w:rPr>
            </w:pPr>
            <w:r>
              <w:rPr>
                <w:rFonts w:ascii="Arial" w:eastAsia="宋体" w:hAnsi="Arial" w:cs="Arial"/>
                <w:b/>
                <w:bCs/>
                <w:kern w:val="0"/>
                <w:sz w:val="18"/>
                <w:szCs w:val="18"/>
              </w:rPr>
              <w:t>3. Good Faith Mediation:</w:t>
            </w:r>
            <w:r>
              <w:rPr>
                <w:rFonts w:ascii="Arial" w:eastAsia="宋体" w:hAnsi="Arial" w:cs="Arial"/>
                <w:kern w:val="0"/>
                <w:sz w:val="18"/>
                <w:szCs w:val="18"/>
              </w:rPr>
              <w:t xml:space="preserve"> If unresolved, both parties agree to attempt to resolve the dispute through informal good faith mediation before escalating to external tribunals.</w:t>
            </w:r>
          </w:p>
          <w:p w14:paraId="562A5A67" w14:textId="77777777" w:rsidR="007C4628" w:rsidRDefault="00A30EEC">
            <w:pPr>
              <w:widowControl/>
              <w:jc w:val="left"/>
              <w:rPr>
                <w:rFonts w:ascii="Arial" w:eastAsia="宋体" w:hAnsi="Arial" w:cs="Arial"/>
                <w:kern w:val="0"/>
                <w:sz w:val="18"/>
                <w:szCs w:val="18"/>
              </w:rPr>
            </w:pPr>
            <w:r>
              <w:rPr>
                <w:rFonts w:ascii="Arial" w:eastAsia="宋体" w:hAnsi="Arial" w:cs="Arial"/>
                <w:b/>
                <w:bCs/>
                <w:kern w:val="0"/>
                <w:sz w:val="18"/>
                <w:szCs w:val="18"/>
              </w:rPr>
              <w:t>4. Jurisdiction:</w:t>
            </w:r>
            <w:r>
              <w:rPr>
                <w:rFonts w:ascii="Arial" w:eastAsia="宋体" w:hAnsi="Arial" w:cs="Arial"/>
                <w:kern w:val="0"/>
                <w:sz w:val="18"/>
                <w:szCs w:val="18"/>
              </w:rPr>
              <w:t xml:space="preserve"> These T&amp;C are governed by the laws of NSW and VIC. Each party submits to the exclusive juri</w:t>
            </w:r>
            <w:r>
              <w:rPr>
                <w:rFonts w:ascii="Arial" w:eastAsia="宋体" w:hAnsi="Arial" w:cs="Arial"/>
                <w:kern w:val="0"/>
                <w:sz w:val="18"/>
                <w:szCs w:val="18"/>
              </w:rPr>
              <w:t>sdiction of the courts of NSW and VIC.</w:t>
            </w:r>
          </w:p>
        </w:tc>
      </w:tr>
      <w:tr w:rsidR="007C4628" w14:paraId="22423A26" w14:textId="77777777">
        <w:tc>
          <w:tcPr>
            <w:tcW w:w="3410" w:type="dxa"/>
            <w:vAlign w:val="center"/>
          </w:tcPr>
          <w:p w14:paraId="73225505"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Tax Responsibility</w:t>
            </w:r>
          </w:p>
        </w:tc>
        <w:tc>
          <w:tcPr>
            <w:tcW w:w="4886" w:type="dxa"/>
            <w:vAlign w:val="center"/>
          </w:tcPr>
          <w:p w14:paraId="07249A5B" w14:textId="77777777" w:rsidR="007C4628" w:rsidRDefault="00A30EEC">
            <w:pPr>
              <w:widowControl/>
              <w:jc w:val="left"/>
              <w:rPr>
                <w:rFonts w:ascii="Arial" w:eastAsia="宋体" w:hAnsi="Arial" w:cs="Arial"/>
                <w:kern w:val="0"/>
                <w:sz w:val="18"/>
                <w:szCs w:val="18"/>
              </w:rPr>
            </w:pPr>
            <w:r>
              <w:rPr>
                <w:rFonts w:ascii="Arial" w:hAnsi="Arial" w:cs="Arial"/>
                <w:sz w:val="18"/>
                <w:szCs w:val="18"/>
              </w:rPr>
              <w:t>Any tax liabilities (including Income Tax or Fringe Benefits Tax) arising from participation in this Program remain the sole and exclusive responsibility of the participant or corporate entity</w:t>
            </w:r>
            <w:r>
              <w:rPr>
                <w:rFonts w:ascii="Arial" w:eastAsia="宋体" w:hAnsi="Arial" w:cs="Arial"/>
                <w:kern w:val="0"/>
                <w:sz w:val="18"/>
                <w:szCs w:val="18"/>
              </w:rPr>
              <w:t>.</w:t>
            </w:r>
          </w:p>
        </w:tc>
      </w:tr>
      <w:tr w:rsidR="007C4628" w14:paraId="659B42B9" w14:textId="77777777">
        <w:tc>
          <w:tcPr>
            <w:tcW w:w="3410" w:type="dxa"/>
            <w:vAlign w:val="center"/>
          </w:tcPr>
          <w:p w14:paraId="0B7C7475" w14:textId="77777777"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Fo</w:t>
            </w:r>
            <w:r>
              <w:rPr>
                <w:rFonts w:ascii="Arial" w:eastAsia="宋体" w:hAnsi="Arial" w:cs="Arial"/>
                <w:b/>
                <w:bCs/>
                <w:kern w:val="0"/>
                <w:sz w:val="24"/>
                <w:szCs w:val="24"/>
              </w:rPr>
              <w:t>rce Majeure and Right to Modify</w:t>
            </w:r>
          </w:p>
        </w:tc>
        <w:tc>
          <w:tcPr>
            <w:tcW w:w="4886" w:type="dxa"/>
            <w:vAlign w:val="center"/>
          </w:tcPr>
          <w:p w14:paraId="408C68BF" w14:textId="77777777" w:rsidR="007C4628" w:rsidRDefault="00A30EEC">
            <w:pPr>
              <w:widowControl/>
              <w:spacing w:before="100" w:beforeAutospacing="1" w:after="100" w:afterAutospacing="1"/>
              <w:jc w:val="left"/>
              <w:rPr>
                <w:rFonts w:ascii="Arial" w:eastAsia="宋体" w:hAnsi="Arial" w:cs="Arial"/>
                <w:kern w:val="0"/>
                <w:sz w:val="18"/>
                <w:szCs w:val="18"/>
              </w:rPr>
            </w:pPr>
            <w:r>
              <w:rPr>
                <w:rFonts w:ascii="Arial" w:hAnsi="Arial" w:cs="Arial"/>
                <w:sz w:val="18"/>
                <w:szCs w:val="18"/>
              </w:rPr>
              <w:t>If, for any reason, this Program is not capable of being conducted as planned due to technical failures, cyber-attacks, communications network malfunction, tampering, unauthorised intervention, systemic fraud, or any other c</w:t>
            </w:r>
            <w:r>
              <w:rPr>
                <w:rFonts w:ascii="Arial" w:hAnsi="Arial" w:cs="Arial"/>
                <w:sz w:val="18"/>
                <w:szCs w:val="18"/>
              </w:rPr>
              <w:t>ause beyond the reasonable control of the Promoter, the Promoter reserves the right, in its sole discretion and subject to applicable State or Territory legislation, to cancel, terminate, modify, or suspend the Program.</w:t>
            </w:r>
          </w:p>
        </w:tc>
      </w:tr>
      <w:tr w:rsidR="007C4628" w14:paraId="52EF2865" w14:textId="77777777">
        <w:tc>
          <w:tcPr>
            <w:tcW w:w="3410" w:type="dxa"/>
            <w:vAlign w:val="center"/>
          </w:tcPr>
          <w:p w14:paraId="579EB88F" w14:textId="45D6AC3E" w:rsidR="007C4628" w:rsidRDefault="00A30EEC">
            <w:pPr>
              <w:jc w:val="left"/>
              <w:rPr>
                <w:rFonts w:ascii="Arial" w:eastAsia="宋体" w:hAnsi="Arial" w:cs="Arial"/>
                <w:b/>
                <w:bCs/>
                <w:kern w:val="0"/>
                <w:sz w:val="24"/>
                <w:szCs w:val="24"/>
              </w:rPr>
            </w:pPr>
            <w:r>
              <w:rPr>
                <w:rFonts w:ascii="Arial" w:eastAsia="宋体" w:hAnsi="Arial" w:cs="Arial"/>
                <w:b/>
                <w:bCs/>
                <w:kern w:val="0"/>
                <w:sz w:val="24"/>
                <w:szCs w:val="24"/>
              </w:rPr>
              <w:t xml:space="preserve">Right </w:t>
            </w:r>
            <w:r>
              <w:rPr>
                <w:rFonts w:ascii="Arial" w:eastAsia="宋体" w:hAnsi="Arial" w:cs="Arial" w:hint="eastAsia"/>
                <w:b/>
                <w:bCs/>
                <w:kern w:val="0"/>
                <w:sz w:val="24"/>
                <w:szCs w:val="24"/>
              </w:rPr>
              <w:t>of HYXI</w:t>
            </w:r>
          </w:p>
        </w:tc>
        <w:tc>
          <w:tcPr>
            <w:tcW w:w="4886" w:type="dxa"/>
            <w:vAlign w:val="center"/>
          </w:tcPr>
          <w:p w14:paraId="7F1B3C8F" w14:textId="5296C90D" w:rsidR="007C4628" w:rsidRDefault="00A30EEC">
            <w:pPr>
              <w:pStyle w:val="a7"/>
              <w:rPr>
                <w:rFonts w:ascii="Arial" w:hAnsi="Arial" w:cs="Arial"/>
                <w:sz w:val="18"/>
                <w:szCs w:val="18"/>
              </w:rPr>
            </w:pPr>
            <w:r>
              <w:rPr>
                <w:rFonts w:ascii="Arial" w:hAnsi="Arial" w:cs="Arial"/>
                <w:sz w:val="18"/>
                <w:szCs w:val="18"/>
              </w:rPr>
              <w:t xml:space="preserve">HYXI </w:t>
            </w:r>
            <w:r>
              <w:rPr>
                <w:rFonts w:ascii="Arial" w:hAnsi="Arial" w:cs="Arial"/>
                <w:sz w:val="18"/>
                <w:szCs w:val="18"/>
              </w:rPr>
              <w:t>reserves the right to audit any submitted installation, disclosure records, or referral records at any time during or after the Promotional Period. The</w:t>
            </w:r>
            <w:r>
              <w:rPr>
                <w:rFonts w:ascii="Arial" w:hAnsi="Arial" w:cs="Arial" w:hint="eastAsia"/>
                <w:sz w:val="18"/>
                <w:szCs w:val="18"/>
              </w:rPr>
              <w:t xml:space="preserve"> Organizer reserves the right to modify the terms and conditions of the Promotion and to suspend, or termi</w:t>
            </w:r>
            <w:r>
              <w:rPr>
                <w:rFonts w:ascii="Arial" w:hAnsi="Arial" w:cs="Arial" w:hint="eastAsia"/>
                <w:sz w:val="18"/>
                <w:szCs w:val="18"/>
              </w:rPr>
              <w:t xml:space="preserve">nate the Promotion at any time. In none of the aforementioned cases is the </w:t>
            </w:r>
            <w:r>
              <w:rPr>
                <w:rFonts w:ascii="Arial" w:hAnsi="Arial" w:cs="Arial" w:hint="eastAsia"/>
                <w:sz w:val="18"/>
                <w:szCs w:val="18"/>
              </w:rPr>
              <w:lastRenderedPageBreak/>
              <w:t>Organizer in any way obliged to compensate the Participants in the form of damages or a replacement promotion, prize, or any other form whatsoever.</w:t>
            </w:r>
            <w:r>
              <w:rPr>
                <w:rFonts w:ascii="Arial" w:hAnsi="Arial" w:cs="Arial" w:hint="eastAsia"/>
                <w:sz w:val="18"/>
                <w:szCs w:val="18"/>
              </w:rPr>
              <w:t xml:space="preserve"> These terms and conditions apply </w:t>
            </w:r>
            <w:r>
              <w:rPr>
                <w:rFonts w:ascii="Arial" w:hAnsi="Arial" w:cs="Arial" w:hint="eastAsia"/>
                <w:sz w:val="18"/>
                <w:szCs w:val="18"/>
              </w:rPr>
              <w:t>exclusively to Participants in this Promotion. No rights or obligations may be derived from these terms and conditions by any party other than the Participants in this Promotion.</w:t>
            </w:r>
          </w:p>
        </w:tc>
      </w:tr>
    </w:tbl>
    <w:p w14:paraId="1EF4A380" w14:textId="77777777" w:rsidR="007C4628" w:rsidRDefault="007C4628"/>
    <w:sectPr w:rsidR="007C4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5F"/>
    <w:rsid w:val="000573E3"/>
    <w:rsid w:val="0025032C"/>
    <w:rsid w:val="002B0B30"/>
    <w:rsid w:val="002E4F5F"/>
    <w:rsid w:val="00350D70"/>
    <w:rsid w:val="004973B5"/>
    <w:rsid w:val="004A181B"/>
    <w:rsid w:val="007C4628"/>
    <w:rsid w:val="00A30EEC"/>
    <w:rsid w:val="00AC32F3"/>
    <w:rsid w:val="00C82D56"/>
    <w:rsid w:val="00DE5A3B"/>
    <w:rsid w:val="00E2577A"/>
    <w:rsid w:val="00EB19D5"/>
    <w:rsid w:val="00F657AF"/>
    <w:rsid w:val="02F32FFC"/>
    <w:rsid w:val="067A4160"/>
    <w:rsid w:val="06D373CC"/>
    <w:rsid w:val="0837398B"/>
    <w:rsid w:val="08B84ACC"/>
    <w:rsid w:val="0B9A670B"/>
    <w:rsid w:val="0D1150F2"/>
    <w:rsid w:val="0E576B35"/>
    <w:rsid w:val="0EAF4BC3"/>
    <w:rsid w:val="0F5F5CA1"/>
    <w:rsid w:val="16D52CED"/>
    <w:rsid w:val="180C273E"/>
    <w:rsid w:val="1B1D4C62"/>
    <w:rsid w:val="1B2E0C1E"/>
    <w:rsid w:val="1CD852E5"/>
    <w:rsid w:val="1DF223D6"/>
    <w:rsid w:val="1F4B4494"/>
    <w:rsid w:val="21C5052E"/>
    <w:rsid w:val="22D36C7A"/>
    <w:rsid w:val="24CE594B"/>
    <w:rsid w:val="252A06A8"/>
    <w:rsid w:val="25401C79"/>
    <w:rsid w:val="26025181"/>
    <w:rsid w:val="28DE4FE5"/>
    <w:rsid w:val="2AA902C1"/>
    <w:rsid w:val="2BFC0FF0"/>
    <w:rsid w:val="2F740E9D"/>
    <w:rsid w:val="31532D34"/>
    <w:rsid w:val="3166515D"/>
    <w:rsid w:val="33F56325"/>
    <w:rsid w:val="340B78F6"/>
    <w:rsid w:val="344A041F"/>
    <w:rsid w:val="35AF70D3"/>
    <w:rsid w:val="36794FEB"/>
    <w:rsid w:val="39657AA9"/>
    <w:rsid w:val="3A8F302F"/>
    <w:rsid w:val="3B9D5C20"/>
    <w:rsid w:val="3C08753D"/>
    <w:rsid w:val="3CDD2778"/>
    <w:rsid w:val="41DD28D2"/>
    <w:rsid w:val="42213106"/>
    <w:rsid w:val="4380463D"/>
    <w:rsid w:val="44B10046"/>
    <w:rsid w:val="453E7B2C"/>
    <w:rsid w:val="45DE4E6B"/>
    <w:rsid w:val="45E71F71"/>
    <w:rsid w:val="45ED50AE"/>
    <w:rsid w:val="47A31D3B"/>
    <w:rsid w:val="49940662"/>
    <w:rsid w:val="4A69389D"/>
    <w:rsid w:val="4E490579"/>
    <w:rsid w:val="4E6879C7"/>
    <w:rsid w:val="4F8E345D"/>
    <w:rsid w:val="50377F99"/>
    <w:rsid w:val="50CF3D2E"/>
    <w:rsid w:val="511F2F07"/>
    <w:rsid w:val="52AD009F"/>
    <w:rsid w:val="530F2B07"/>
    <w:rsid w:val="5367649F"/>
    <w:rsid w:val="54462559"/>
    <w:rsid w:val="55C776C9"/>
    <w:rsid w:val="55E0078B"/>
    <w:rsid w:val="57CF2865"/>
    <w:rsid w:val="58F307D5"/>
    <w:rsid w:val="5B885B4D"/>
    <w:rsid w:val="5C321615"/>
    <w:rsid w:val="5C8005D2"/>
    <w:rsid w:val="5CF1327E"/>
    <w:rsid w:val="5CF54B1C"/>
    <w:rsid w:val="5D8B5480"/>
    <w:rsid w:val="60FF41BB"/>
    <w:rsid w:val="61B2122D"/>
    <w:rsid w:val="663366B5"/>
    <w:rsid w:val="668F4233"/>
    <w:rsid w:val="693E784B"/>
    <w:rsid w:val="6A687275"/>
    <w:rsid w:val="6D1F1741"/>
    <w:rsid w:val="6D97577B"/>
    <w:rsid w:val="6DFB0400"/>
    <w:rsid w:val="70B328CC"/>
    <w:rsid w:val="724834E8"/>
    <w:rsid w:val="737E5413"/>
    <w:rsid w:val="76FE0619"/>
    <w:rsid w:val="785E5813"/>
    <w:rsid w:val="7B2C39A7"/>
    <w:rsid w:val="7B6E3FBF"/>
    <w:rsid w:val="7C370855"/>
    <w:rsid w:val="7CC16371"/>
    <w:rsid w:val="7CF404F4"/>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E44AB-DC90-4FC4-92AB-78BABBB3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000FF"/>
      <w:u w:val="single"/>
    </w:rPr>
  </w:style>
  <w:style w:type="character" w:styleId="HTML">
    <w:name w:val="HTML Code"/>
    <w:basedOn w:val="a0"/>
    <w:uiPriority w:val="99"/>
    <w:semiHidden/>
    <w:unhideWhenUsed/>
    <w:rPr>
      <w:rFonts w:ascii="宋体" w:eastAsia="宋体" w:hAnsi="宋体" w:cs="宋体"/>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yxipower.com/au/privacy" TargetMode="External"/><Relationship Id="rId5" Type="http://schemas.openxmlformats.org/officeDocument/2006/relationships/hyperlink" Target="https://webtest.hyxipower.com/en/promotion2026" TargetMode="External"/><Relationship Id="rId4" Type="http://schemas.openxmlformats.org/officeDocument/2006/relationships/hyperlink" Target="https://webtest.hyxipower.com/en/promotion20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罗政Jeremy</dc:creator>
  <cp:lastModifiedBy>罗政Jeremy</cp:lastModifiedBy>
  <cp:revision>4</cp:revision>
  <dcterms:created xsi:type="dcterms:W3CDTF">2026-05-28T06:42:00Z</dcterms:created>
  <dcterms:modified xsi:type="dcterms:W3CDTF">2026-05-29T07:50:00Z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eyJoZGlkIjoiNzgyYTkyZGE2NjQ5MDJhOGE0NTEyZjRlYjc5NTY0YWYiLCJ1c2VySWQiOiI0MzE3NjQyOTQifQ==</vt:lpwstr>
  </property>
  <property fmtid="{D5CDD505-2E9C-101B-9397-08002B2CF9AE}" pid="3" name="KSOProductBuildVer">
    <vt:lpwstr>2052-12.1.0.26375</vt:lpwstr>
  </property>
  <property fmtid="{D5CDD505-2E9C-101B-9397-08002B2CF9AE}" pid="4" name="ICV">
    <vt:lpwstr>8E5BE07B3C1E43998E57F3A34C270B74_12</vt:lpwstr>
  </property>
</Properties>
</file>